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48" w:lineRule="atLeast"/>
        <w:ind w:left="516" w:right="0" w:firstLine="0"/>
        <w:jc w:val="left"/>
        <w:rPr>
          <w:rFonts w:ascii="Arial" w:hAnsi="Arial" w:cs="Arial"/>
          <w:i w:val="0"/>
          <w:caps w:val="0"/>
          <w:color w:val="727272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caps w:val="0"/>
          <w:color w:val="727272"/>
          <w:spacing w:val="0"/>
          <w:sz w:val="25"/>
          <w:szCs w:val="25"/>
          <w:bdr w:val="none" w:color="auto" w:sz="0" w:space="0"/>
          <w:shd w:val="clear" w:fill="FFFFFF"/>
        </w:rPr>
        <w:t>岗位名称及招聘要求</w:t>
      </w:r>
    </w:p>
    <w:tbl>
      <w:tblPr>
        <w:tblW w:w="6696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684"/>
        <w:gridCol w:w="792"/>
        <w:gridCol w:w="1476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727272"/>
                <w:spacing w:val="0"/>
                <w:sz w:val="22"/>
                <w:szCs w:val="22"/>
                <w:bdr w:val="none" w:color="auto" w:sz="0" w:space="0"/>
              </w:rPr>
              <w:t>岗位类别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727272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727272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727272"/>
                <w:spacing w:val="0"/>
                <w:sz w:val="22"/>
                <w:szCs w:val="22"/>
                <w:bdr w:val="none" w:color="auto" w:sz="0" w:space="0"/>
              </w:rPr>
              <w:t>招聘要求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727272"/>
                <w:spacing w:val="0"/>
                <w:sz w:val="22"/>
                <w:szCs w:val="22"/>
                <w:bdr w:val="none" w:color="auto" w:sz="0" w:space="0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  <w:tblCellSpacing w:w="0" w:type="dxa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</w:rPr>
              <w:t>其他专业技术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</w:rPr>
              <w:t>幼儿教师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  <w:lang w:val="en-US"/>
              </w:rPr>
              <w:t>2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</w:rPr>
              <w:t>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  <w:lang w:val="en-US"/>
              </w:rPr>
              <w:t>1.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</w:rPr>
              <w:t>具有全日制本科及以上学历、学士及以上学位，学前教育专业背景。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  <w:lang w:val="en-US"/>
              </w:rPr>
              <w:t>2.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</w:rPr>
              <w:t>取得教师资格证。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  <w:lang w:val="en-US"/>
              </w:rPr>
              <w:t>1.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</w:rPr>
              <w:t>熟知《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  <w:lang w:val="en-US"/>
              </w:rPr>
              <w:t>3-6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</w:rPr>
              <w:t>岁儿童学习与发展指南》，遵循幼儿身心发展规律，结合班级幼儿特点，制定科学的保教工作计划，并做好工作总结。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  <w:lang w:val="en-US"/>
              </w:rPr>
              <w:t>2.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</w:rPr>
              <w:t>认真实施教育教学计划，观察、记录、评估每位幼儿身心发展状况，促使幼儿在原有水平上有所发展。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  <w:lang w:val="en-US"/>
              </w:rPr>
              <w:t>3.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</w:rPr>
              <w:t>努力为幼儿创设安全、舒适、丰富的生活与学习环境，合理组织安排幼儿的一日活动。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  <w:lang w:val="en-US"/>
              </w:rPr>
              <w:t>4.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</w:rPr>
              <w:t>严格执行幼儿园安全工作制度，确保幼儿身心健康。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  <w:lang w:val="en-US"/>
              </w:rPr>
              <w:t>5.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</w:rPr>
              <w:t>热情接待家长，了解全班幼儿的家庭基本情况，通过多种途径做好家园同步教育。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  <w:lang w:val="en-US"/>
              </w:rPr>
              <w:t>6.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</w:rPr>
              <w:t>按时参加教科研活动，积极撰写幼教论文；积极参加各类培训及教学观摩活动，不断提高教育教学水平。  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A0"/>
    <w:rsid w:val="000D3FA0"/>
    <w:rsid w:val="002312FD"/>
    <w:rsid w:val="003E1409"/>
    <w:rsid w:val="005F24D1"/>
    <w:rsid w:val="00C208AB"/>
    <w:rsid w:val="00D538DB"/>
    <w:rsid w:val="00FD222F"/>
    <w:rsid w:val="0C5F11FF"/>
    <w:rsid w:val="0CC74C97"/>
    <w:rsid w:val="10D72D3A"/>
    <w:rsid w:val="40C222AD"/>
    <w:rsid w:val="530D4928"/>
    <w:rsid w:val="7F83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disabled"/>
    <w:basedOn w:val="8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</Words>
  <Characters>34</Characters>
  <Lines>1</Lines>
  <Paragraphs>1</Paragraphs>
  <TotalTime>6</TotalTime>
  <ScaleCrop>false</ScaleCrop>
  <LinksUpToDate>false</LinksUpToDate>
  <CharactersWithSpaces>38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2020-01-06T04:07:00Z</dcterms:created>
  <dc:creator>微软用户</dc:creator>
  <cp:lastModifiedBy>Administrator</cp:lastModifiedBy>
  <dcterms:modified xsi:type="dcterms:W3CDTF">2020-08-03T07:31:07Z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